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641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0067-01-2026-003423-77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– Югры Думлер 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Лещенко В.В.,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Лещенко Виктории Валерьевны, </w:t>
      </w:r>
      <w:r>
        <w:rPr>
          <w:rStyle w:val="cat-UserDefinedgrp-2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Лещенко В.В. допустила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совершив административное правонарушение,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 15.33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 следующих обстоятельствах: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27.01.2026 года в 00 часов 01 минуту по месту исполнения должностных обязанностей по адресу: </w:t>
      </w:r>
      <w:r>
        <w:rPr>
          <w:rStyle w:val="cat-User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допущено бездействие в виде нарушения сроков представления в территориальный орган Фонда пенсионного и социального страхования Российской Федерации расчета по начисленным и уплаченным страховым взносам за 12 месяцев 2025 года, в установленный законодательством до 25 числа календарного месяца, следующего за отчетным периодом. Указанный расчет представлен страхователем 30.01.2026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Лещенко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вину не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пояснила, что юридическое общество продано, и она не является генеральным директором с ноября 2025 года, на момент совершения правонарушения директором является иное лицо.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участников процесса,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выписк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</w:t>
      </w:r>
      <w:r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«МЕХАНИЗИРОВАННОЕ 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СТРОИТЕЛЬСТВО»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30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Маруфов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кроме того местом нахождения указанного юридического лица является: </w:t>
      </w:r>
      <w:r>
        <w:rPr>
          <w:rStyle w:val="cat-UserDefinedgrp-31rplc-3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 совершено 27.01.2026 года и доказательства, подтверждающие, что по состоянию на указанную дату Лещенко В.В. являл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лицом, исполняющим распорядительные и административно-хозяйственные функции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«МЕХАНИЗИРОВАННОЕ СТРОИТЕЛЬСТВО» </w:t>
      </w:r>
      <w:r>
        <w:rPr>
          <w:rFonts w:ascii="Times New Roman" w:eastAsia="Times New Roman" w:hAnsi="Times New Roman" w:cs="Times New Roman"/>
          <w:sz w:val="26"/>
          <w:szCs w:val="26"/>
        </w:rPr>
        <w:t>и, следовательно, подлежит ответственности за деятельность организации в 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 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указанный период отсутствуют.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нет оснований полагать, что </w:t>
      </w:r>
      <w:r>
        <w:rPr>
          <w:rFonts w:ascii="Times New Roman" w:eastAsia="Times New Roman" w:hAnsi="Times New Roman" w:cs="Times New Roman"/>
          <w:sz w:val="26"/>
          <w:szCs w:val="26"/>
        </w:rPr>
        <w:t>Лещенко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является субъектом административной ответственности за вменяемое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вину правонарушение.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составления протокола, должностным лицом, его составившим сведения из ЕГРЮЛ не проверены, должностное лицо, являющееся субъектом ответственности не установлено, что повлекло незаконное возбуждение производства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Лещенко В.В.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п.2 ч.1 ст.24.5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99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ст.29.9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 рассмотрении дела об административном правонарушении выносится постановление о прекращении производства по делу об административном правонарушении при наличии обстоятельств,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29.4-29.11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30.1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Производство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 2 ст. 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Лещенко Виктории Валерьевны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прекратить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отсутствием состава административного правонарушения,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п.2 ч.1 ст.24.5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мировую судью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Г.П.Думлер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«27»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641-2612/2026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2902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B38E-5BD2-480C-AFCF-3AB0B23208C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